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8FC8" w14:textId="77777777" w:rsidR="001641B5" w:rsidRPr="00842E2F" w:rsidRDefault="00842E2F" w:rsidP="00842E2F">
      <w:pPr>
        <w:jc w:val="center"/>
        <w:rPr>
          <w:b/>
        </w:rPr>
      </w:pPr>
      <w:r w:rsidRPr="00842E2F">
        <w:rPr>
          <w:b/>
        </w:rPr>
        <w:t xml:space="preserve">Speaking Progression </w:t>
      </w:r>
      <w:proofErr w:type="spellStart"/>
      <w:r w:rsidRPr="00842E2F">
        <w:rPr>
          <w:b/>
        </w:rPr>
        <w:t>Bridgelea</w:t>
      </w:r>
      <w:proofErr w:type="spellEnd"/>
      <w:r w:rsidRPr="00842E2F">
        <w:rPr>
          <w:b/>
        </w:rPr>
        <w:t xml:space="preserve"> Primary School </w:t>
      </w:r>
      <w:hyperlink r:id="rId8" w:history="1">
        <w:r w:rsidRPr="00842E2F">
          <w:rPr>
            <w:rStyle w:val="Hyperlink"/>
            <w:b/>
          </w:rPr>
          <w:t>https://www.skillsbuilder.org/expanded-framework</w:t>
        </w:r>
      </w:hyperlink>
    </w:p>
    <w:tbl>
      <w:tblPr>
        <w:tblW w:w="15223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009"/>
        <w:gridCol w:w="4570"/>
        <w:gridCol w:w="6773"/>
      </w:tblGrid>
      <w:tr w:rsidR="00842E2F" w:rsidRPr="00842E2F" w14:paraId="4ED21424" w14:textId="77777777" w:rsidTr="00842E2F">
        <w:trPr>
          <w:trHeight w:val="525"/>
        </w:trPr>
        <w:tc>
          <w:tcPr>
            <w:tcW w:w="15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172AE46" w14:textId="77777777" w:rsidR="00842E2F" w:rsidRPr="00842E2F" w:rsidRDefault="00842E2F" w:rsidP="00842E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Communication is</w:t>
            </w:r>
            <w:r w:rsidRPr="00842E2F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 </w:t>
            </w:r>
          </w:p>
          <w:p w14:paraId="279452E7" w14:textId="77777777" w:rsidR="00842E2F" w:rsidRPr="00842E2F" w:rsidRDefault="00842E2F" w:rsidP="00842E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Being connected to others. It means the transfer of information from one person to another. It can be verbal, </w:t>
            </w:r>
            <w:proofErr w:type="spellStart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 verbal</w:t>
            </w:r>
            <w:proofErr w:type="spellEnd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written or even visual. </w:t>
            </w:r>
          </w:p>
          <w:p w14:paraId="003D267D" w14:textId="77777777" w:rsidR="00842E2F" w:rsidRPr="00842E2F" w:rsidRDefault="00842E2F" w:rsidP="00842E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Skills Builder Speaking</w:t>
            </w:r>
            <w:r w:rsidRPr="00842E2F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 </w:t>
            </w:r>
          </w:p>
          <w:p w14:paraId="44FA3BB9" w14:textId="77777777" w:rsidR="00842E2F" w:rsidRPr="00842E2F" w:rsidRDefault="00842E2F" w:rsidP="00842E2F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This skill is all about how to communicate effectively with others, being mindful of whether they are talking to customers, colleagues or other stakeholders and in different </w:t>
            </w:r>
            <w:proofErr w:type="spellStart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settings.Initially</w:t>
            </w:r>
            <w:proofErr w:type="spellEnd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this skill focuses on being able to speak clearly - first with </w:t>
            </w:r>
            <w:proofErr w:type="spellStart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well known</w:t>
            </w:r>
            <w:proofErr w:type="spellEnd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individuals and small groups and then with those who are not </w:t>
            </w:r>
            <w:proofErr w:type="spellStart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known.The</w:t>
            </w:r>
            <w:proofErr w:type="spellEnd"/>
            <w:r w:rsidRPr="00842E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next stage is about being an effective speaker by making points logically, by thinking about what listeners already know and using appropriate language, tone and gesture</w:t>
            </w:r>
            <w:r w:rsidRPr="00842E2F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 </w:t>
            </w:r>
          </w:p>
        </w:tc>
      </w:tr>
      <w:tr w:rsidR="00842E2F" w:rsidRPr="00842E2F" w14:paraId="4139E32F" w14:textId="77777777" w:rsidTr="00842E2F">
        <w:trPr>
          <w:trHeight w:val="840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5B9725" w14:textId="77777777" w:rsidR="00842E2F" w:rsidRPr="00842E2F" w:rsidRDefault="00842E2F" w:rsidP="00842E2F">
            <w:pPr>
              <w:spacing w:after="0" w:line="240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Step</w:t>
            </w: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26021" w14:textId="77777777" w:rsidR="00842E2F" w:rsidRPr="00842E2F" w:rsidRDefault="00842E2F" w:rsidP="00842E2F">
            <w:pPr>
              <w:spacing w:after="0" w:line="240" w:lineRule="auto"/>
              <w:ind w:left="25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Learner Descriptor</w:t>
            </w: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E84DE" w14:textId="77777777" w:rsidR="00842E2F" w:rsidRPr="00842E2F" w:rsidRDefault="00842E2F" w:rsidP="00842E2F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Teacher Explanation</w:t>
            </w: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BF8F0" w14:textId="77777777" w:rsidR="00842E2F" w:rsidRPr="00842E2F" w:rsidRDefault="00842E2F" w:rsidP="00842E2F">
            <w:pPr>
              <w:spacing w:after="0" w:line="240" w:lineRule="auto"/>
              <w:ind w:left="270" w:right="78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Progression</w:t>
            </w: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</w:tr>
      <w:tr w:rsidR="00842E2F" w:rsidRPr="00842E2F" w14:paraId="40353599" w14:textId="77777777" w:rsidTr="00842E2F">
        <w:trPr>
          <w:trHeight w:val="79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D4D4D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0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B6AE6" w14:textId="77777777" w:rsidR="00842E2F" w:rsidRPr="00842E2F" w:rsidRDefault="00842E2F" w:rsidP="00842E2F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clearly to someone I know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0D0EC" w14:textId="77777777" w:rsidR="00842E2F" w:rsidRPr="00842E2F" w:rsidRDefault="00842E2F" w:rsidP="00842E2F">
            <w:pPr>
              <w:spacing w:after="0" w:line="276" w:lineRule="auto"/>
              <w:ind w:right="78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clearly to someone they know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BBFA1" w14:textId="77777777" w:rsidR="00842E2F" w:rsidRPr="00842E2F" w:rsidRDefault="00842E2F" w:rsidP="00842E2F">
            <w:pPr>
              <w:numPr>
                <w:ilvl w:val="0"/>
                <w:numId w:val="1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what speaking is </w:t>
            </w:r>
          </w:p>
          <w:p w14:paraId="61B371C8" w14:textId="77777777" w:rsidR="00842E2F" w:rsidRPr="00842E2F" w:rsidRDefault="00842E2F" w:rsidP="00842E2F">
            <w:pPr>
              <w:numPr>
                <w:ilvl w:val="0"/>
                <w:numId w:val="2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respond to simple questions and prompts  </w:t>
            </w:r>
          </w:p>
          <w:p w14:paraId="3C20EDE2" w14:textId="77777777" w:rsidR="00842E2F" w:rsidRDefault="00842E2F" w:rsidP="00842E2F">
            <w:pPr>
              <w:numPr>
                <w:ilvl w:val="0"/>
                <w:numId w:val="3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clearly so another person understands me </w:t>
            </w:r>
          </w:p>
          <w:p w14:paraId="5652C3FA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204E264A" w14:textId="77777777" w:rsidTr="00842E2F">
        <w:trPr>
          <w:trHeight w:val="810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5455F803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1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0118653C" w14:textId="77777777" w:rsidR="00842E2F" w:rsidRPr="00842E2F" w:rsidRDefault="00842E2F" w:rsidP="00842E2F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clearly to small groups of people I know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1FF04F9E" w14:textId="77777777" w:rsidR="00842E2F" w:rsidRPr="00842E2F" w:rsidRDefault="00842E2F" w:rsidP="00842E2F">
            <w:pPr>
              <w:spacing w:after="0" w:line="276" w:lineRule="auto"/>
              <w:ind w:righ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clearly to small groups of people they know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612B294E" w14:textId="77777777" w:rsidR="00842E2F" w:rsidRPr="00842E2F" w:rsidRDefault="00842E2F" w:rsidP="00842E2F">
            <w:pPr>
              <w:numPr>
                <w:ilvl w:val="0"/>
                <w:numId w:val="4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how to engage more than one person </w:t>
            </w:r>
          </w:p>
          <w:p w14:paraId="4FDC708F" w14:textId="77777777" w:rsidR="00842E2F" w:rsidRPr="00842E2F" w:rsidRDefault="00842E2F" w:rsidP="00842E2F">
            <w:pPr>
              <w:numPr>
                <w:ilvl w:val="0"/>
                <w:numId w:val="5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in front of others  </w:t>
            </w:r>
          </w:p>
          <w:p w14:paraId="56D71097" w14:textId="77777777" w:rsidR="00842E2F" w:rsidRDefault="00842E2F" w:rsidP="00842E2F">
            <w:pPr>
              <w:numPr>
                <w:ilvl w:val="0"/>
                <w:numId w:val="6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clearly so more than one person understands me </w:t>
            </w:r>
          </w:p>
          <w:p w14:paraId="13A44740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54C2A5AE" w14:textId="77777777" w:rsidTr="00842E2F">
        <w:trPr>
          <w:trHeight w:val="76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1F95A9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2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D57BF" w14:textId="77777777" w:rsidR="00842E2F" w:rsidRPr="00842E2F" w:rsidRDefault="00842E2F" w:rsidP="00842E2F">
            <w:pPr>
              <w:spacing w:after="0" w:line="276" w:lineRule="auto"/>
              <w:ind w:right="18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clearly to individuals and small groups I do not know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C3531" w14:textId="77777777" w:rsidR="00842E2F" w:rsidRPr="00842E2F" w:rsidRDefault="00842E2F" w:rsidP="00842E2F">
            <w:pPr>
              <w:spacing w:after="0" w:line="276" w:lineRule="auto"/>
              <w:ind w:right="3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clearly to individuals and small groups they do not know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F18DD7" w14:textId="77777777" w:rsidR="00842E2F" w:rsidRPr="00842E2F" w:rsidRDefault="00842E2F" w:rsidP="00842E2F">
            <w:pPr>
              <w:numPr>
                <w:ilvl w:val="0"/>
                <w:numId w:val="7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what is different about talking to people  </w:t>
            </w:r>
          </w:p>
          <w:p w14:paraId="78DB4074" w14:textId="77777777" w:rsidR="00842E2F" w:rsidRPr="00842E2F" w:rsidRDefault="00842E2F" w:rsidP="00842E2F">
            <w:pPr>
              <w:numPr>
                <w:ilvl w:val="0"/>
                <w:numId w:val="8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don’t know I speak clearly to individuals  </w:t>
            </w:r>
          </w:p>
          <w:p w14:paraId="0E4489B2" w14:textId="77777777" w:rsidR="00842E2F" w:rsidRDefault="00842E2F" w:rsidP="00842E2F">
            <w:pPr>
              <w:numPr>
                <w:ilvl w:val="0"/>
                <w:numId w:val="9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do not know I speak clearly to small groups I do not know </w:t>
            </w:r>
          </w:p>
          <w:p w14:paraId="76632656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25FCF8B5" w14:textId="77777777" w:rsidTr="00842E2F">
        <w:trPr>
          <w:trHeight w:val="810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4A5AE88A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3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1C97D84B" w14:textId="77777777" w:rsidR="00842E2F" w:rsidRPr="00842E2F" w:rsidRDefault="00842E2F" w:rsidP="00842E2F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effectively by making points in a logical order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085166C7" w14:textId="77777777" w:rsidR="00842E2F" w:rsidRPr="00842E2F" w:rsidRDefault="00842E2F" w:rsidP="00842E2F">
            <w:pPr>
              <w:spacing w:after="0" w:line="276" w:lineRule="auto"/>
              <w:ind w:right="49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effectively by making points in a logical order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35E0963E" w14:textId="77777777" w:rsidR="00842E2F" w:rsidRPr="00842E2F" w:rsidRDefault="00842E2F" w:rsidP="00842E2F">
            <w:pPr>
              <w:numPr>
                <w:ilvl w:val="0"/>
                <w:numId w:val="10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what it means to say things in a logical order  </w:t>
            </w:r>
          </w:p>
          <w:p w14:paraId="03F099F9" w14:textId="77777777" w:rsidR="00842E2F" w:rsidRPr="00842E2F" w:rsidRDefault="00842E2F" w:rsidP="00842E2F">
            <w:pPr>
              <w:numPr>
                <w:ilvl w:val="0"/>
                <w:numId w:val="11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why putting things in a logical order is important when speaking  </w:t>
            </w:r>
          </w:p>
          <w:p w14:paraId="404FA9F1" w14:textId="77777777" w:rsidR="00842E2F" w:rsidRDefault="00842E2F" w:rsidP="00842E2F">
            <w:pPr>
              <w:numPr>
                <w:ilvl w:val="0"/>
                <w:numId w:val="12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use different approaches to putting things in a logical order </w:t>
            </w:r>
          </w:p>
          <w:p w14:paraId="4B375D24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45B05412" w14:textId="77777777" w:rsidTr="00842E2F">
        <w:trPr>
          <w:trHeight w:val="79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E0E4B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4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74B96" w14:textId="77777777" w:rsidR="00842E2F" w:rsidRPr="00842E2F" w:rsidRDefault="00842E2F" w:rsidP="00842E2F">
            <w:pPr>
              <w:spacing w:after="0" w:line="276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effectively by thinking about what my listeners already know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B622E" w14:textId="77777777" w:rsidR="00842E2F" w:rsidRPr="00842E2F" w:rsidRDefault="00842E2F" w:rsidP="00842E2F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effectively by thinking about what their listeners already know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24A64" w14:textId="77777777" w:rsidR="00842E2F" w:rsidRPr="00842E2F" w:rsidRDefault="00842E2F" w:rsidP="00842E2F">
            <w:pPr>
              <w:numPr>
                <w:ilvl w:val="0"/>
                <w:numId w:val="13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why it is important to know what my listeners already know  </w:t>
            </w:r>
          </w:p>
          <w:p w14:paraId="5A9CA356" w14:textId="77777777" w:rsidR="00842E2F" w:rsidRPr="00842E2F" w:rsidRDefault="00842E2F" w:rsidP="00842E2F">
            <w:pPr>
              <w:numPr>
                <w:ilvl w:val="0"/>
                <w:numId w:val="14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know how to build on what my listeners already know </w:t>
            </w:r>
          </w:p>
          <w:p w14:paraId="4632FF3F" w14:textId="77777777" w:rsidR="00842E2F" w:rsidRDefault="00842E2F" w:rsidP="00842E2F">
            <w:pPr>
              <w:numPr>
                <w:ilvl w:val="0"/>
                <w:numId w:val="15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explain new concepts that listeners are able to follow </w:t>
            </w:r>
          </w:p>
          <w:p w14:paraId="2D76E808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4594245D" w14:textId="77777777" w:rsidTr="00842E2F">
        <w:trPr>
          <w:trHeight w:val="79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1896163A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5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50DF60D2" w14:textId="77777777" w:rsidR="00842E2F" w:rsidRPr="00842E2F" w:rsidRDefault="00842E2F" w:rsidP="00842E2F">
            <w:pPr>
              <w:spacing w:after="0" w:line="276" w:lineRule="auto"/>
              <w:ind w:right="1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effectively by using appropriate language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24924982" w14:textId="77777777" w:rsidR="00842E2F" w:rsidRPr="00842E2F" w:rsidRDefault="00842E2F" w:rsidP="00842E2F">
            <w:pPr>
              <w:spacing w:after="0" w:line="276" w:lineRule="auto"/>
              <w:ind w:right="55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effectively by using appropriate language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  <w:hideMark/>
          </w:tcPr>
          <w:p w14:paraId="1B1AC550" w14:textId="77777777" w:rsidR="00842E2F" w:rsidRPr="00842E2F" w:rsidRDefault="00842E2F" w:rsidP="00842E2F">
            <w:pPr>
              <w:numPr>
                <w:ilvl w:val="0"/>
                <w:numId w:val="16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why language changes in different settings </w:t>
            </w:r>
          </w:p>
          <w:p w14:paraId="6D1053AB" w14:textId="77777777" w:rsidR="00842E2F" w:rsidRPr="00842E2F" w:rsidRDefault="00842E2F" w:rsidP="00842E2F">
            <w:pPr>
              <w:numPr>
                <w:ilvl w:val="0"/>
                <w:numId w:val="17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explain the difference between formal, informal and technical language  </w:t>
            </w:r>
          </w:p>
          <w:p w14:paraId="2666BD82" w14:textId="77777777" w:rsidR="00842E2F" w:rsidRDefault="00842E2F" w:rsidP="00842E2F">
            <w:pPr>
              <w:numPr>
                <w:ilvl w:val="0"/>
                <w:numId w:val="18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judge what language is appropriate in different settings</w:t>
            </w:r>
          </w:p>
          <w:p w14:paraId="4E80FDC4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842E2F" w:rsidRPr="00842E2F" w14:paraId="4B004913" w14:textId="77777777" w:rsidTr="00842E2F">
        <w:trPr>
          <w:trHeight w:val="79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3EDA8" w14:textId="77777777" w:rsidR="00842E2F" w:rsidRPr="00842E2F" w:rsidRDefault="00842E2F" w:rsidP="00842E2F">
            <w:pPr>
              <w:spacing w:after="0" w:line="276" w:lineRule="auto"/>
              <w:ind w:left="1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B3B3A"/>
                <w:sz w:val="19"/>
                <w:szCs w:val="19"/>
                <w:lang w:eastAsia="en-GB"/>
              </w:rPr>
              <w:t>Step 6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1391F" w14:textId="77777777" w:rsidR="00842E2F" w:rsidRPr="00842E2F" w:rsidRDefault="00842E2F" w:rsidP="00842E2F">
            <w:pPr>
              <w:spacing w:after="0" w:line="276" w:lineRule="auto"/>
              <w:ind w:right="13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speak effectively by using appropriate tone, expression and gesture 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93419" w14:textId="77777777" w:rsidR="00842E2F" w:rsidRPr="00842E2F" w:rsidRDefault="00842E2F" w:rsidP="00842E2F">
            <w:pPr>
              <w:spacing w:after="0" w:line="276" w:lineRule="auto"/>
              <w:ind w:right="61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42E2F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Learners speak effectively by using appropriate tone, expression and gesture 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509B1F" w14:textId="77777777" w:rsidR="00842E2F" w:rsidRPr="00842E2F" w:rsidRDefault="00842E2F" w:rsidP="00842E2F">
            <w:pPr>
              <w:numPr>
                <w:ilvl w:val="0"/>
                <w:numId w:val="19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know what tone is and what is appropriate in different settings </w:t>
            </w:r>
          </w:p>
          <w:p w14:paraId="435BA74A" w14:textId="77777777" w:rsidR="00842E2F" w:rsidRPr="00842E2F" w:rsidRDefault="00842E2F" w:rsidP="00842E2F">
            <w:pPr>
              <w:numPr>
                <w:ilvl w:val="0"/>
                <w:numId w:val="20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know what expression is and what is appropriate in different settings  </w:t>
            </w:r>
          </w:p>
          <w:p w14:paraId="2E2D901C" w14:textId="77777777" w:rsidR="00842E2F" w:rsidRDefault="00842E2F" w:rsidP="00842E2F">
            <w:pPr>
              <w:numPr>
                <w:ilvl w:val="0"/>
                <w:numId w:val="21"/>
              </w:numPr>
              <w:spacing w:after="0" w:line="276" w:lineRule="auto"/>
              <w:ind w:left="360" w:firstLine="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42E2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know what gesture is and what is appropriate in different settings </w:t>
            </w:r>
          </w:p>
          <w:p w14:paraId="24FE4DED" w14:textId="77777777" w:rsidR="00842E2F" w:rsidRPr="00842E2F" w:rsidRDefault="00842E2F" w:rsidP="00842E2F">
            <w:pPr>
              <w:spacing w:after="0" w:line="276" w:lineRule="auto"/>
              <w:ind w:left="360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bookmarkStart w:id="0" w:name="_GoBack"/>
            <w:bookmarkEnd w:id="0"/>
          </w:p>
        </w:tc>
      </w:tr>
    </w:tbl>
    <w:p w14:paraId="65003EC8" w14:textId="77777777" w:rsidR="00842E2F" w:rsidRDefault="00842E2F"/>
    <w:sectPr w:rsidR="00842E2F" w:rsidSect="00842E2F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AA9"/>
    <w:multiLevelType w:val="multilevel"/>
    <w:tmpl w:val="ACCE0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A078B"/>
    <w:multiLevelType w:val="multilevel"/>
    <w:tmpl w:val="32BCB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540"/>
    <w:multiLevelType w:val="multilevel"/>
    <w:tmpl w:val="4C2E0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A7716"/>
    <w:multiLevelType w:val="multilevel"/>
    <w:tmpl w:val="B5B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C69AD"/>
    <w:multiLevelType w:val="multilevel"/>
    <w:tmpl w:val="AB9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A0F29"/>
    <w:multiLevelType w:val="multilevel"/>
    <w:tmpl w:val="99A85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02678"/>
    <w:multiLevelType w:val="multilevel"/>
    <w:tmpl w:val="F9F6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634CC"/>
    <w:multiLevelType w:val="multilevel"/>
    <w:tmpl w:val="75D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A23"/>
    <w:multiLevelType w:val="multilevel"/>
    <w:tmpl w:val="EAFA0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B1DBC"/>
    <w:multiLevelType w:val="multilevel"/>
    <w:tmpl w:val="E30C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73C1E"/>
    <w:multiLevelType w:val="multilevel"/>
    <w:tmpl w:val="0B64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D0020"/>
    <w:multiLevelType w:val="multilevel"/>
    <w:tmpl w:val="EDE04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712BF"/>
    <w:multiLevelType w:val="multilevel"/>
    <w:tmpl w:val="A5565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B535C"/>
    <w:multiLevelType w:val="multilevel"/>
    <w:tmpl w:val="69E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C6ACF"/>
    <w:multiLevelType w:val="multilevel"/>
    <w:tmpl w:val="CA246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953DA"/>
    <w:multiLevelType w:val="multilevel"/>
    <w:tmpl w:val="5698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552ED"/>
    <w:multiLevelType w:val="multilevel"/>
    <w:tmpl w:val="4B4C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E19E3"/>
    <w:multiLevelType w:val="multilevel"/>
    <w:tmpl w:val="8BA48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32AEC"/>
    <w:multiLevelType w:val="multilevel"/>
    <w:tmpl w:val="A3BE5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637A4"/>
    <w:multiLevelType w:val="multilevel"/>
    <w:tmpl w:val="AC78E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B7F18"/>
    <w:multiLevelType w:val="multilevel"/>
    <w:tmpl w:val="2EEA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F"/>
    <w:rsid w:val="001641B5"/>
    <w:rsid w:val="008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7AE9"/>
  <w15:chartTrackingRefBased/>
  <w15:docId w15:val="{3C303E09-54DA-4408-9E92-751DF6D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2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E2F"/>
  </w:style>
  <w:style w:type="character" w:customStyle="1" w:styleId="eop">
    <w:name w:val="eop"/>
    <w:basedOn w:val="DefaultParagraphFont"/>
    <w:rsid w:val="0084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builder.org/expanded-framewor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47FDC8796C44BEB2AEEE9DC4B14B" ma:contentTypeVersion="8" ma:contentTypeDescription="Create a new document." ma:contentTypeScope="" ma:versionID="90775d9161a651a8e4e04268fa78d512">
  <xsd:schema xmlns:xsd="http://www.w3.org/2001/XMLSchema" xmlns:xs="http://www.w3.org/2001/XMLSchema" xmlns:p="http://schemas.microsoft.com/office/2006/metadata/properties" xmlns:ns2="4ade264e-a72a-42e3-8dd9-d10bfb477609" xmlns:ns3="7af7630e-2df1-4584-a941-8b2e18d876d9" targetNamespace="http://schemas.microsoft.com/office/2006/metadata/properties" ma:root="true" ma:fieldsID="55c0ee18e7e7cb66d12e26e6adeaac9e" ns2:_="" ns3:_="">
    <xsd:import namespace="4ade264e-a72a-42e3-8dd9-d10bfb477609"/>
    <xsd:import namespace="7af7630e-2df1-4584-a941-8b2e18d87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264e-a72a-42e3-8dd9-d10bfb47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630e-2df1-4584-a941-8b2e18d87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D72CB-AE89-4919-AFA6-542DBC9257E5}"/>
</file>

<file path=customXml/itemProps2.xml><?xml version="1.0" encoding="utf-8"?>
<ds:datastoreItem xmlns:ds="http://schemas.openxmlformats.org/officeDocument/2006/customXml" ds:itemID="{D3AC941E-38DD-4652-8BAF-F6BF171B9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11AF6-CFB9-4D2E-9AA3-E755DDAAA1C0}">
  <ds:schemaRefs>
    <ds:schemaRef ds:uri="http://schemas.microsoft.com/office/2006/documentManagement/types"/>
    <ds:schemaRef ds:uri="705c5fcf-c807-4871-8492-75c35ee0652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51876a4-631a-44aa-9c60-459fee49a25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1</cp:revision>
  <dcterms:created xsi:type="dcterms:W3CDTF">2022-03-15T10:34:00Z</dcterms:created>
  <dcterms:modified xsi:type="dcterms:W3CDTF">2022-03-15T10:38:00Z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0x0101009AC647FDC8796C44BEB2AEEE9DC4B14B</vt:lpwstr>
  </property>
  <property fmtid="{D5CDD505-2E9C-101B-9397-08002B2CF9AE}" pid="3" name="Order">
    <vt:r8>98400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